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GoBack"/>
            <w:bookmarkEnd w:id="1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+*yqw*sEu*wCe*xBc*xaa*wEv*EDt*wlq*EyC*jus*zew*-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+*eDs*lyd*lyd*lyd*lyd*okz*nta*snx*iCa*rwh*zfE*-</w:t>
            </w:r>
            <w:r>
              <w:rPr>
                <w:rFonts w:ascii="PDF417x" w:hAnsi="PDF417x"/>
                <w:sz w:val="24"/>
                <w:szCs w:val="24"/>
              </w:rPr>
              <w:br/>
              <w:t>+*ftw*DgE*xmb*ayi*vvB*awg*kdr*wtb*hkc*xps*onA*-</w:t>
            </w:r>
            <w:r>
              <w:rPr>
                <w:rFonts w:ascii="PDF417x" w:hAnsi="PDF417x"/>
                <w:sz w:val="24"/>
                <w:szCs w:val="24"/>
              </w:rPr>
              <w:br/>
              <w:t>+*ftA*fxk*mzi*krC*any*jaz*tia*uac*Cbm*ywt*uws*-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+*xjq*bpA*voy*dvy*ruC*Alj*lhz*BwF*bhs*bvE*uzq*-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BFCDF28" w14:textId="77777777" w:rsidR="006D4963" w:rsidRDefault="006D4963" w:rsidP="00B92D0F">
      <w:pPr>
        <w:jc w:val="both"/>
        <w:rPr>
          <w:rFonts w:eastAsia="Times New Roman" w:cs="Times New Roman"/>
        </w:rPr>
      </w:pPr>
    </w:p>
    <w:p w14:paraId="0BA9D53A" w14:textId="19620D2C" w:rsidR="006D4963" w:rsidRPr="006D4963" w:rsidRDefault="006D4963" w:rsidP="00B92D0F">
      <w:pPr>
        <w:jc w:val="both"/>
        <w:rPr>
          <w:rFonts w:ascii="Times New Roman" w:eastAsia="Times New Roman" w:hAnsi="Times New Roman" w:cs="Times New Roman"/>
        </w:rPr>
      </w:pPr>
      <w:r w:rsidRPr="006D4963"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C25A6AA">
            <wp:simplePos x="0" y="0"/>
            <wp:positionH relativeFrom="column">
              <wp:posOffset>1038860</wp:posOffset>
            </wp:positionH>
            <wp:positionV relativeFrom="paragraph">
              <wp:posOffset>6985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8B1D" w14:textId="77777777" w:rsidR="006D4963" w:rsidRPr="006D4963" w:rsidRDefault="006D4963" w:rsidP="00B92D0F">
      <w:pPr>
        <w:jc w:val="both"/>
        <w:rPr>
          <w:rFonts w:ascii="Times New Roman" w:eastAsia="Times New Roman" w:hAnsi="Times New Roman" w:cs="Times New Roman"/>
        </w:rPr>
      </w:pPr>
    </w:p>
    <w:p w14:paraId="49B221CD" w14:textId="5885A043" w:rsidR="008C5FE5" w:rsidRPr="006D4963" w:rsidRDefault="008C5FE5" w:rsidP="00B92D0F">
      <w:pPr>
        <w:jc w:val="both"/>
        <w:rPr>
          <w:rFonts w:ascii="Times New Roman" w:eastAsia="Times New Roman" w:hAnsi="Times New Roman" w:cs="Times New Roman"/>
        </w:rPr>
      </w:pPr>
    </w:p>
    <w:p w14:paraId="1881CB8B" w14:textId="3CADEBD7" w:rsidR="008C5FE5" w:rsidRPr="006D4963" w:rsidRDefault="006D4963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</w:t>
      </w:r>
      <w:r w:rsidR="003F65C1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56336DDF" w:rsidR="00922DDC" w:rsidRPr="006D4963" w:rsidRDefault="006D4963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</w:t>
      </w:r>
      <w:r w:rsidR="00922DDC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2314417F" w:rsidR="008C5FE5" w:rsidRPr="006D4963" w:rsidRDefault="006D4963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</w:t>
      </w:r>
      <w:r w:rsidR="00922DDC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63BCB5A8" w14:textId="517BE5BC" w:rsidR="00DC2F7E" w:rsidRPr="006D4963" w:rsidRDefault="000A6040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UPRAVNI ODJEL ZA DRUŠTVENE DJELATNOSTI</w:t>
      </w:r>
    </w:p>
    <w:p w14:paraId="19293C15" w14:textId="203420F7" w:rsidR="000A6040" w:rsidRPr="006D4963" w:rsidRDefault="006D4963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</w:t>
      </w:r>
      <w:r w:rsidR="000A6040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IMOVINU I OPĆE POSLOVE</w:t>
      </w:r>
    </w:p>
    <w:p w14:paraId="2E955F68" w14:textId="228021A4" w:rsidR="00B92D0F" w:rsidRPr="006D4963" w:rsidRDefault="006D4963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NATJEČAJA</w:t>
      </w:r>
      <w:r w:rsidR="00B92D0F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6D4963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6D4963" w:rsidRDefault="00C9578C" w:rsidP="00B92D0F">
      <w:pPr>
        <w:rPr>
          <w:rFonts w:ascii="Times New Roman" w:hAnsi="Times New Roman" w:cs="Times New Roman"/>
        </w:rPr>
      </w:pPr>
      <w:r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112-03/23-01/1</w:t>
      </w:r>
      <w:r w:rsidR="008C5FE5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3827ED09" w14:textId="77777777" w:rsidR="006D4963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2103-4-05-23-4</w:t>
      </w:r>
    </w:p>
    <w:p w14:paraId="4445648A" w14:textId="3EE81971" w:rsidR="00B92D0F" w:rsidRPr="006D4963" w:rsidRDefault="006D4963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6D4963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6D496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20.03.2023.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</w:t>
      </w:r>
    </w:p>
    <w:p w14:paraId="1BD4E6FF" w14:textId="77777777" w:rsidR="00D707B3" w:rsidRPr="006D4963" w:rsidRDefault="00D707B3" w:rsidP="00D707B3">
      <w:pPr>
        <w:rPr>
          <w:rFonts w:ascii="Times New Roman" w:hAnsi="Times New Roman" w:cs="Times New Roman"/>
        </w:rPr>
      </w:pPr>
    </w:p>
    <w:p w14:paraId="28A83A3D" w14:textId="77777777" w:rsidR="006D4963" w:rsidRPr="006D4963" w:rsidRDefault="006D4963" w:rsidP="006D4963">
      <w:pPr>
        <w:spacing w:before="100" w:beforeAutospacing="1" w:after="100" w:afterAutospacing="1" w:line="259" w:lineRule="auto"/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Sukladno članku 19. Zakona o službenicima i namještenicima u lokalnoj i područnoj (regionalnoj) samoupravi („Narodne novine“ broj 86/08, 61/11, 04/18 i 112/19) Povjerenstvo za provedbu natječaja objavljuje</w:t>
      </w:r>
    </w:p>
    <w:p w14:paraId="58CF0D60" w14:textId="77777777" w:rsidR="006D4963" w:rsidRPr="006D4963" w:rsidRDefault="006D4963" w:rsidP="006D4963">
      <w:pPr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OBAVIJESTI I UPUTE  </w:t>
      </w:r>
    </w:p>
    <w:p w14:paraId="1A410633" w14:textId="77777777" w:rsidR="006D4963" w:rsidRPr="006D4963" w:rsidRDefault="006D4963" w:rsidP="006D4963">
      <w:pPr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o opisu poslova i podacima o plaći te načinu i području testiranja za radno mjesto   Viši stručni suradnik za imovinsko-pravna pitanja – vježbenik/vježbenica </w:t>
      </w:r>
    </w:p>
    <w:p w14:paraId="4B97A2B3" w14:textId="77777777" w:rsidR="006D4963" w:rsidRPr="006D4963" w:rsidRDefault="006D4963" w:rsidP="006D4963">
      <w:pPr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na određeno vrijeme</w:t>
      </w:r>
    </w:p>
    <w:p w14:paraId="13499482" w14:textId="77777777" w:rsidR="006D4963" w:rsidRPr="006D4963" w:rsidRDefault="006D4963" w:rsidP="006D4963">
      <w:pPr>
        <w:spacing w:before="100" w:beforeAutospacing="1" w:after="100" w:afterAutospacing="1" w:line="259" w:lineRule="auto"/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Pročelnica Upravnog odjela za društvene djelatnosti, imovinu i opće poslove raspisala je Javni natječaj za prijam u službu vježbenika/vježbenice na određeno vrijeme na radno mjesto Viši stručni suradnik za imovinsko-pravna pitanja u Upravni odjel za društvene djelatnosti, imovinu i opće poslove Grada Garešnice, koji je objavljen u  „Narodnim novinama broj 31/2023“ od 17. ožujka 2023. godine</w:t>
      </w:r>
    </w:p>
    <w:p w14:paraId="08D2ECC9" w14:textId="77777777" w:rsidR="006D4963" w:rsidRPr="006D4963" w:rsidRDefault="006D4963" w:rsidP="006D4963">
      <w:pPr>
        <w:spacing w:before="100" w:beforeAutospacing="1" w:after="100" w:afterAutospacing="1" w:line="259" w:lineRule="auto"/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Povjerenstvo za provedbu natječaja obavještava kandidate o slijedećem:</w:t>
      </w:r>
    </w:p>
    <w:p w14:paraId="1ED29F48" w14:textId="7C2D179E" w:rsidR="006D4963" w:rsidRDefault="006D4963" w:rsidP="006D4963">
      <w:pPr>
        <w:numPr>
          <w:ilvl w:val="0"/>
          <w:numId w:val="1"/>
        </w:numPr>
        <w:tabs>
          <w:tab w:val="left" w:pos="709"/>
        </w:tabs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OPIS POSLOVA RADNOG MJESTA</w:t>
      </w:r>
    </w:p>
    <w:p w14:paraId="68EFFE69" w14:textId="59FFDF47" w:rsidR="006D4963" w:rsidRDefault="006D4963" w:rsidP="006D4963">
      <w:pPr>
        <w:tabs>
          <w:tab w:val="left" w:pos="709"/>
        </w:tabs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48259E87" w14:textId="77777777" w:rsidR="006D4963" w:rsidRPr="006D4963" w:rsidRDefault="006D4963" w:rsidP="006D4963">
      <w:pPr>
        <w:tabs>
          <w:tab w:val="left" w:pos="709"/>
        </w:tabs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113552D8" w14:textId="77777777" w:rsidR="006D4963" w:rsidRPr="006D4963" w:rsidRDefault="006D4963" w:rsidP="006D4963">
      <w:pPr>
        <w:spacing w:before="100" w:beforeAutospacing="1" w:after="100" w:afterAutospacing="1" w:line="259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Viši stručni suradnik za imovinsko – pravna pitanja</w:t>
      </w:r>
    </w:p>
    <w:p w14:paraId="45B7D919" w14:textId="77777777" w:rsidR="006D4963" w:rsidRPr="006D4963" w:rsidRDefault="006D4963" w:rsidP="006D4963">
      <w:pPr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Obavlja imovinsko pravne poslove za potrebe Grada.</w:t>
      </w:r>
    </w:p>
    <w:p w14:paraId="39106980" w14:textId="77777777" w:rsidR="006D4963" w:rsidRPr="006D4963" w:rsidRDefault="006D4963" w:rsidP="006D4963">
      <w:pPr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Obavlja poslove u vezi gospodarenja imovinom u vlasništvu Grada.</w:t>
      </w:r>
    </w:p>
    <w:p w14:paraId="45AC3009" w14:textId="77777777" w:rsidR="006D4963" w:rsidRPr="006D4963" w:rsidRDefault="006D4963" w:rsidP="006D4963">
      <w:pPr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Obavlja poslove povezane s političkim sustavom Grada te radom Gradskog vijeća, gradonačelnika, zamjenika gradonačelnika te radnih tijela Gradskog vijeća, kao i vijeća mjesnih odbora.</w:t>
      </w:r>
    </w:p>
    <w:p w14:paraId="79BBAF9E" w14:textId="1B1B47D1" w:rsidR="006D4963" w:rsidRDefault="006D4963" w:rsidP="006D4963">
      <w:pPr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  <w:r w:rsidRPr="006D4963">
        <w:rPr>
          <w:rFonts w:ascii="Times New Roman" w:eastAsia="Times New Roman" w:hAnsi="Times New Roman" w:cs="Times New Roman"/>
          <w:bCs/>
          <w:noProof w:val="0"/>
        </w:rPr>
        <w:t>Obavlja druge poslove po nalogu pročelnika.</w:t>
      </w:r>
    </w:p>
    <w:p w14:paraId="72387D55" w14:textId="77777777" w:rsidR="006D4963" w:rsidRPr="006D4963" w:rsidRDefault="006D4963" w:rsidP="006D4963">
      <w:pPr>
        <w:jc w:val="both"/>
        <w:outlineLvl w:val="1"/>
        <w:rPr>
          <w:rFonts w:ascii="Times New Roman" w:eastAsia="Times New Roman" w:hAnsi="Times New Roman" w:cs="Times New Roman"/>
          <w:bCs/>
          <w:noProof w:val="0"/>
        </w:rPr>
      </w:pPr>
    </w:p>
    <w:p w14:paraId="304D453F" w14:textId="663F84EC" w:rsidR="006D4963" w:rsidRDefault="006D4963" w:rsidP="006D4963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noProof w:val="0"/>
        </w:rPr>
      </w:pPr>
      <w:r w:rsidRPr="006D4963">
        <w:rPr>
          <w:rFonts w:ascii="Times New Roman" w:eastAsia="Times New Roman" w:hAnsi="Times New Roman" w:cs="Times New Roman"/>
          <w:b/>
          <w:noProof w:val="0"/>
        </w:rPr>
        <w:t>PODACI O PLAĆI</w:t>
      </w:r>
    </w:p>
    <w:p w14:paraId="2DDB3072" w14:textId="77777777" w:rsidR="006D4963" w:rsidRPr="006D4963" w:rsidRDefault="006D4963" w:rsidP="006D4963">
      <w:pPr>
        <w:spacing w:before="100" w:beforeAutospacing="1" w:after="100" w:afterAutospacing="1" w:line="259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noProof w:val="0"/>
        </w:rPr>
      </w:pPr>
    </w:p>
    <w:p w14:paraId="1F665DAD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Podaci o plaći navedenog radnog mjesta propisani su Odlukom o koeficijentima za obračun plaće službenika i namještenika u Gradskoj upravi Grada Garešnice („Službeni glasnik Grada Garešnice“, broj: 13/22) te Odlukom o utvrđivanju osnovice za obračun plaća službenika i namještenika u upravnim tijelima Grada Garešnice („Službeni glasnik Grada Garešnice“ broj: 6/22).</w:t>
      </w:r>
    </w:p>
    <w:p w14:paraId="35247CE1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Slijedom navedenog, a sukladno odredbom članka 8. Zakona o plaćama u lokalnoj i područnoj regionalnoj samoupravi („Narodne novine“, broj: 28/10 i 10/23), plaću radnog mjesta čini umnožak koeficijenta složenosti poslova radnog mjesta  i osnovice za obračun plaće, uvećan za 0,5% za svaku navršenu godinu radnog staža. </w:t>
      </w:r>
    </w:p>
    <w:p w14:paraId="12E47B82" w14:textId="4CDE4FAB" w:rsid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07A32D30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262E724" w14:textId="77777777" w:rsidR="006D4963" w:rsidRPr="006D4963" w:rsidRDefault="006D4963" w:rsidP="006D4963">
      <w:pPr>
        <w:numPr>
          <w:ilvl w:val="0"/>
          <w:numId w:val="1"/>
        </w:numPr>
        <w:tabs>
          <w:tab w:val="left" w:pos="709"/>
        </w:tabs>
        <w:spacing w:before="100" w:beforeAutospacing="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lastRenderedPageBreak/>
        <w:t>NAČIN PRETHODNE PROVJERE ZNANJA I SPOSOBNOSTI KANDIDATA</w:t>
      </w:r>
    </w:p>
    <w:p w14:paraId="074A43C5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Prethodna provjera znanja i sposobnosti kandidata za radno mjesto iz natječaja obavit će se putem pisanog testiranja i intervjua.</w:t>
      </w:r>
    </w:p>
    <w:p w14:paraId="4716A16D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4A3BA9AA" w14:textId="77777777" w:rsidR="006D4963" w:rsidRPr="006D4963" w:rsidRDefault="006D4963" w:rsidP="006D4963">
      <w:pPr>
        <w:numPr>
          <w:ilvl w:val="0"/>
          <w:numId w:val="1"/>
        </w:numPr>
        <w:tabs>
          <w:tab w:val="left" w:pos="709"/>
        </w:tabs>
        <w:spacing w:before="100" w:beforeAutospacing="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TESTIRANJE</w:t>
      </w:r>
    </w:p>
    <w:p w14:paraId="6DE8BB24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Testiranju mogu pristupiti kandidati čije su prijave potpune, pravodobne te ispunjavaju formalne uvjete iz Natječaja.</w:t>
      </w:r>
    </w:p>
    <w:p w14:paraId="146052DC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Grada Garešnice, www.garesnica.eu</w:t>
      </w:r>
    </w:p>
    <w:p w14:paraId="4E578249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Kandidati koji ne ispunjavaju formalne uvjete iz Natječaja bit će o tome obaviješteni pisanim putem.</w:t>
      </w:r>
    </w:p>
    <w:p w14:paraId="16952D28" w14:textId="7091BA86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Ako kandidat ne pristupi provjeri, smatrat će se da odustaje/povlači prijavu na javni natječaj.</w:t>
      </w:r>
    </w:p>
    <w:p w14:paraId="73F21977" w14:textId="77777777" w:rsidR="006D4963" w:rsidRPr="006D4963" w:rsidRDefault="006D4963" w:rsidP="006D4963">
      <w:pPr>
        <w:numPr>
          <w:ilvl w:val="0"/>
          <w:numId w:val="1"/>
        </w:numPr>
        <w:tabs>
          <w:tab w:val="left" w:pos="709"/>
        </w:tabs>
        <w:spacing w:before="100" w:beforeAutospacing="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PODRUČJE IZ KOJEG ĆE SE OBAVLJATI PROVJERA ZNANJA I SPOSOBNOSTI</w:t>
      </w:r>
    </w:p>
    <w:p w14:paraId="29C7E471" w14:textId="77777777" w:rsidR="006D4963" w:rsidRPr="006D4963" w:rsidRDefault="006D4963" w:rsidP="006D4963">
      <w:pPr>
        <w:tabs>
          <w:tab w:val="left" w:pos="709"/>
        </w:tabs>
        <w:spacing w:before="100" w:beforeAutospacing="1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7493806A" w14:textId="77777777" w:rsidR="006D4963" w:rsidRPr="006D4963" w:rsidRDefault="006D4963" w:rsidP="006D4963">
      <w:pPr>
        <w:numPr>
          <w:ilvl w:val="0"/>
          <w:numId w:val="2"/>
        </w:numPr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59B259A4" w14:textId="77777777" w:rsidR="006D4963" w:rsidRPr="006D4963" w:rsidRDefault="006D4963" w:rsidP="006D4963">
      <w:pPr>
        <w:numPr>
          <w:ilvl w:val="0"/>
          <w:numId w:val="2"/>
        </w:numPr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>Zakon o službenicima i namještenicima u lokalnoj i područnoj (regionalnoj) samoupravi („Narodne novine“, broj: 86/08, 61/11, 04/18 i 112/19)</w:t>
      </w:r>
    </w:p>
    <w:p w14:paraId="2A25E197" w14:textId="77777777" w:rsidR="006D4963" w:rsidRPr="006D4963" w:rsidRDefault="006D4963" w:rsidP="006D4963">
      <w:pPr>
        <w:numPr>
          <w:ilvl w:val="0"/>
          <w:numId w:val="2"/>
        </w:numPr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>Zakon o općem upravnom postupku („Narodne novine“, broj 47/09, 110/21);</w:t>
      </w:r>
    </w:p>
    <w:p w14:paraId="0A4C1EBF" w14:textId="77777777" w:rsidR="006D4963" w:rsidRPr="006D4963" w:rsidRDefault="006D4963" w:rsidP="006D4963">
      <w:pPr>
        <w:numPr>
          <w:ilvl w:val="0"/>
          <w:numId w:val="2"/>
        </w:numPr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lang w:eastAsia="hr-HR"/>
        </w:rPr>
        <w:t>Statut Grada Garešnice (Službeni glasnik Grada Garešnice, broj 2/21);</w:t>
      </w:r>
    </w:p>
    <w:p w14:paraId="25444467" w14:textId="77777777" w:rsidR="006D4963" w:rsidRPr="006D4963" w:rsidRDefault="006D4963" w:rsidP="006D4963">
      <w:pPr>
        <w:numPr>
          <w:ilvl w:val="0"/>
          <w:numId w:val="2"/>
        </w:numPr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>Zakon o vlasništvu i drugim stvarnim pravima („Narodne novine“, broj  91/96, 68/98, 137/99, 22/00, 73/00, 129/00, 114/01, 79/06, 141/06, 146/08, 38/09, 153/09, 143/12, 152/14 i 81/15- pročišćeni tekst i 94/17)</w:t>
      </w:r>
    </w:p>
    <w:p w14:paraId="4700F40A" w14:textId="77777777" w:rsidR="006D4963" w:rsidRPr="006D4963" w:rsidRDefault="006D4963" w:rsidP="006D4963">
      <w:pPr>
        <w:numPr>
          <w:ilvl w:val="0"/>
          <w:numId w:val="2"/>
        </w:numPr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>Zakon o obveznim odnosima („Narodne Novine“, broj; 35/05, 41/08, 125/11, 78/15, 29/18, 126/21, 114/22 i 156/22)</w:t>
      </w:r>
    </w:p>
    <w:p w14:paraId="0A9F0E8F" w14:textId="77777777" w:rsidR="006D4963" w:rsidRPr="006D4963" w:rsidRDefault="006D4963" w:rsidP="006D4963">
      <w:pPr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12FE3F25" w14:textId="5EFD08E8" w:rsidR="006D4963" w:rsidRDefault="006D4963" w:rsidP="006D4963">
      <w:pPr>
        <w:ind w:left="142" w:firstLine="709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>- poznavanja rada na računalu</w:t>
      </w:r>
      <w:r w:rsidR="00DA429C" w:rsidRPr="00DA429C">
        <w:rPr>
          <w:rFonts w:ascii="Times New Roman" w:eastAsia="Times New Roman" w:hAnsi="Times New Roman" w:cs="Times New Roman"/>
          <w:noProof w:val="0"/>
          <w:lang w:eastAsia="hr-HR"/>
        </w:rPr>
        <w:t>.</w:t>
      </w:r>
    </w:p>
    <w:p w14:paraId="2C4B95DB" w14:textId="79E8DF66" w:rsidR="00DA429C" w:rsidRPr="006D4963" w:rsidRDefault="00DA429C" w:rsidP="00DA429C">
      <w:pPr>
        <w:tabs>
          <w:tab w:val="left" w:pos="1245"/>
        </w:tabs>
        <w:ind w:left="142" w:firstLine="709"/>
        <w:contextualSpacing/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ab/>
      </w:r>
    </w:p>
    <w:p w14:paraId="3EC934F3" w14:textId="77777777" w:rsidR="006D4963" w:rsidRPr="006D4963" w:rsidRDefault="006D4963" w:rsidP="006D4963">
      <w:pPr>
        <w:numPr>
          <w:ilvl w:val="0"/>
          <w:numId w:val="1"/>
        </w:numPr>
        <w:tabs>
          <w:tab w:val="left" w:pos="709"/>
        </w:tabs>
        <w:spacing w:before="100" w:beforeAutospacing="1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PRAVILA TESTIRANJA</w:t>
      </w:r>
    </w:p>
    <w:p w14:paraId="48012532" w14:textId="77777777" w:rsidR="006D4963" w:rsidRPr="006D4963" w:rsidRDefault="006D4963" w:rsidP="006D4963">
      <w:pPr>
        <w:tabs>
          <w:tab w:val="left" w:pos="709"/>
        </w:tabs>
        <w:spacing w:before="100" w:beforeAutospacing="1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6EFCBD9D" w14:textId="77777777" w:rsidR="006D4963" w:rsidRPr="006D4963" w:rsidRDefault="006D4963" w:rsidP="006D4963">
      <w:pPr>
        <w:numPr>
          <w:ilvl w:val="0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710310B1" w14:textId="77777777" w:rsidR="006D4963" w:rsidRPr="006D4963" w:rsidRDefault="006D4963" w:rsidP="006D4963">
      <w:pPr>
        <w:numPr>
          <w:ilvl w:val="0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po utvrđivanju identiteta kandidatima će biti podijeljena pitanja po područjima provjere (opći i posebni dio) koja su jednaka za sve</w:t>
      </w:r>
    </w:p>
    <w:p w14:paraId="1DA43C6E" w14:textId="77777777" w:rsidR="006D4963" w:rsidRPr="006D4963" w:rsidRDefault="006D4963" w:rsidP="006D4963">
      <w:pPr>
        <w:numPr>
          <w:ilvl w:val="0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pisana provjera znanja traje 45 minuta</w:t>
      </w:r>
    </w:p>
    <w:p w14:paraId="18D41773" w14:textId="48A4AD1B" w:rsidR="006D4963" w:rsidRPr="006D4963" w:rsidRDefault="006D4963" w:rsidP="006D4963">
      <w:pPr>
        <w:numPr>
          <w:ilvl w:val="0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za vrijeme provjere znanja i sposobnosti nije dopušteno</w:t>
      </w:r>
    </w:p>
    <w:p w14:paraId="1B9460CF" w14:textId="77777777" w:rsidR="006D4963" w:rsidRPr="006D4963" w:rsidRDefault="006D4963" w:rsidP="006D4963">
      <w:pPr>
        <w:numPr>
          <w:ilvl w:val="1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koristiti se bilo kakvom literaturom odnosno bilješkama</w:t>
      </w:r>
    </w:p>
    <w:p w14:paraId="2652AA5C" w14:textId="77777777" w:rsidR="006D4963" w:rsidRPr="006D4963" w:rsidRDefault="006D4963" w:rsidP="006D4963">
      <w:pPr>
        <w:numPr>
          <w:ilvl w:val="1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koristiti mobitel ili druga komunikacijska sredstva</w:t>
      </w:r>
    </w:p>
    <w:p w14:paraId="4C5E5800" w14:textId="77777777" w:rsidR="006D4963" w:rsidRPr="006D4963" w:rsidRDefault="006D4963" w:rsidP="006D4963">
      <w:pPr>
        <w:numPr>
          <w:ilvl w:val="1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napuštati prostoriju u kojoj se provjera odvija</w:t>
      </w:r>
    </w:p>
    <w:p w14:paraId="5A62C3E7" w14:textId="77777777" w:rsidR="006D4963" w:rsidRPr="006D4963" w:rsidRDefault="006D4963" w:rsidP="006D4963">
      <w:pPr>
        <w:numPr>
          <w:ilvl w:val="1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razgovarati ili na bilo koji drugi način ometati ostale kandidate</w:t>
      </w:r>
    </w:p>
    <w:p w14:paraId="65971A04" w14:textId="761E96C3" w:rsidR="006D4963" w:rsidRPr="006D4963" w:rsidRDefault="006D4963" w:rsidP="006D4963">
      <w:pPr>
        <w:numPr>
          <w:ilvl w:val="0"/>
          <w:numId w:val="3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bCs/>
          <w:noProof w:val="0"/>
          <w:lang w:eastAsia="hr-HR"/>
        </w:rPr>
        <w:t>kandidati koji prekrše pravila iz točke d) bit će udaljeni s provjere znanja, a njegov/njezin rezultat Povjerenstvo neće priznati niti ocjenjivati</w:t>
      </w:r>
      <w:r w:rsidR="00DA429C">
        <w:rPr>
          <w:rFonts w:ascii="Times New Roman" w:eastAsia="Times New Roman" w:hAnsi="Times New Roman" w:cs="Times New Roman"/>
          <w:bCs/>
          <w:noProof w:val="0"/>
          <w:lang w:eastAsia="hr-HR"/>
        </w:rPr>
        <w:t>.</w:t>
      </w:r>
    </w:p>
    <w:p w14:paraId="5D2D49E0" w14:textId="77777777" w:rsidR="00DA429C" w:rsidRDefault="006D4963" w:rsidP="006D4963">
      <w:pPr>
        <w:tabs>
          <w:tab w:val="left" w:pos="3969"/>
          <w:tab w:val="left" w:pos="4536"/>
        </w:tabs>
        <w:rPr>
          <w:rFonts w:ascii="Times New Roman" w:eastAsia="Times New Roman" w:hAnsi="Times New Roman" w:cs="Times New Roman"/>
          <w:noProof w:val="0"/>
          <w:lang w:eastAsia="hr-HR"/>
        </w:rPr>
      </w:pPr>
      <w:r w:rsidRPr="006D4963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</w:t>
      </w:r>
      <w:r w:rsidR="00DA429C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</w:t>
      </w:r>
    </w:p>
    <w:p w14:paraId="70CE0715" w14:textId="331E85AF" w:rsidR="006D4963" w:rsidRPr="006D4963" w:rsidRDefault="00DA429C" w:rsidP="006D4963">
      <w:pPr>
        <w:tabs>
          <w:tab w:val="left" w:pos="3969"/>
          <w:tab w:val="left" w:pos="4536"/>
        </w:tabs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</w:t>
      </w:r>
      <w:r w:rsidR="006D4963" w:rsidRPr="006D4963">
        <w:rPr>
          <w:rFonts w:ascii="Times New Roman" w:eastAsia="Times New Roman" w:hAnsi="Times New Roman" w:cs="Times New Roman"/>
          <w:noProof w:val="0"/>
          <w:lang w:eastAsia="hr-HR"/>
        </w:rPr>
        <w:t xml:space="preserve"> POVJERENSTVO ZA PROVEDBU NATJEČAJA</w:t>
      </w:r>
    </w:p>
    <w:p w14:paraId="2AF2A598" w14:textId="77777777" w:rsidR="006D4963" w:rsidRPr="006D4963" w:rsidRDefault="006D4963" w:rsidP="006D496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sectPr w:rsidR="006D4963" w:rsidRPr="006D4963" w:rsidSect="00DA429C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275B0C"/>
    <w:rsid w:val="00347D72"/>
    <w:rsid w:val="003F65C1"/>
    <w:rsid w:val="00575A03"/>
    <w:rsid w:val="00693AB1"/>
    <w:rsid w:val="006D4963"/>
    <w:rsid w:val="008A562A"/>
    <w:rsid w:val="008C5FE5"/>
    <w:rsid w:val="00922DDC"/>
    <w:rsid w:val="009B7A12"/>
    <w:rsid w:val="00A836D0"/>
    <w:rsid w:val="00AC35DA"/>
    <w:rsid w:val="00B92D0F"/>
    <w:rsid w:val="00BF24BB"/>
    <w:rsid w:val="00C9578C"/>
    <w:rsid w:val="00D707B3"/>
    <w:rsid w:val="00DA429C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C7AF300-34DC-47B3-B23D-AF1E73A05D2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2023-03-20T07:31:00Z</dcterms:created>
  <dcterms:modified xsi:type="dcterms:W3CDTF">2023-03-20T07:31:00Z</dcterms:modified>
</cp:coreProperties>
</file>